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A227" w14:textId="43C671C6" w:rsidR="00DF6071" w:rsidRDefault="00DF6071" w:rsidP="004754DA">
      <w:pPr>
        <w:spacing w:after="0"/>
        <w:rPr>
          <w:rFonts w:ascii="Arial" w:hAnsi="Arial" w:cs="Arial"/>
        </w:rPr>
      </w:pPr>
    </w:p>
    <w:p w14:paraId="2F079E9C" w14:textId="6DF33826" w:rsidR="004754DA" w:rsidRPr="004754DA" w:rsidRDefault="004754DA" w:rsidP="004754D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754DA">
        <w:rPr>
          <w:rFonts w:ascii="Arial" w:hAnsi="Arial" w:cs="Arial"/>
          <w:b/>
          <w:bCs/>
        </w:rPr>
        <w:t>SOLICITUD DE REQUISITOS ESPECIALES PARA INGRESO A CARRERA 2024</w:t>
      </w:r>
    </w:p>
    <w:p w14:paraId="26BDFD6C" w14:textId="61AFD633" w:rsidR="004754DA" w:rsidRDefault="004754DA" w:rsidP="004754D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54DA" w14:paraId="0D8DB61D" w14:textId="77777777" w:rsidTr="004754DA">
        <w:tc>
          <w:tcPr>
            <w:tcW w:w="8828" w:type="dxa"/>
            <w:shd w:val="clear" w:color="auto" w:fill="A8D08D" w:themeFill="accent6" w:themeFillTint="99"/>
          </w:tcPr>
          <w:p w14:paraId="40FEE46B" w14:textId="115FFD4D" w:rsidR="004754DA" w:rsidRPr="004754DA" w:rsidRDefault="00A83D87" w:rsidP="00A83D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INFORMACIÓN SOBRE </w:t>
            </w:r>
            <w:r w:rsidR="004754DA" w:rsidRPr="004754DA">
              <w:rPr>
                <w:rFonts w:ascii="Arial" w:hAnsi="Arial" w:cs="Arial"/>
                <w:b/>
                <w:bCs/>
              </w:rPr>
              <w:t>REQUISITOS ESPECIALES PARA INGRESO A CARRERA DURANTE EL AÑO 2024</w:t>
            </w:r>
          </w:p>
        </w:tc>
      </w:tr>
      <w:tr w:rsidR="004754DA" w14:paraId="079410A7" w14:textId="77777777" w:rsidTr="004754DA">
        <w:tc>
          <w:tcPr>
            <w:tcW w:w="8828" w:type="dxa"/>
            <w:shd w:val="clear" w:color="auto" w:fill="D9E2F3" w:themeFill="accent1" w:themeFillTint="33"/>
          </w:tcPr>
          <w:p w14:paraId="109036D4" w14:textId="084063F8" w:rsidR="004754DA" w:rsidRPr="004754DA" w:rsidRDefault="004754DA" w:rsidP="004754DA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4DA">
              <w:rPr>
                <w:rFonts w:ascii="Arial" w:hAnsi="Arial" w:cs="Arial"/>
                <w:b/>
                <w:bCs/>
              </w:rPr>
              <w:t>1. Nombre y código de carrera</w:t>
            </w:r>
          </w:p>
        </w:tc>
      </w:tr>
      <w:tr w:rsidR="004754DA" w14:paraId="4242F855" w14:textId="77777777" w:rsidTr="004754DA">
        <w:tc>
          <w:tcPr>
            <w:tcW w:w="8828" w:type="dxa"/>
          </w:tcPr>
          <w:p w14:paraId="08087899" w14:textId="77777777" w:rsidR="004754DA" w:rsidRDefault="004754DA" w:rsidP="004754DA">
            <w:pPr>
              <w:jc w:val="both"/>
              <w:rPr>
                <w:rFonts w:ascii="Arial" w:hAnsi="Arial" w:cs="Arial"/>
              </w:rPr>
            </w:pPr>
          </w:p>
          <w:p w14:paraId="564F7B88" w14:textId="57B64F2E" w:rsidR="009364FD" w:rsidRDefault="009364FD" w:rsidP="004754DA">
            <w:pPr>
              <w:jc w:val="both"/>
              <w:rPr>
                <w:rFonts w:ascii="Arial" w:hAnsi="Arial" w:cs="Arial"/>
              </w:rPr>
            </w:pPr>
          </w:p>
        </w:tc>
      </w:tr>
      <w:tr w:rsidR="004754DA" w14:paraId="3F05BEC9" w14:textId="77777777" w:rsidTr="004754DA">
        <w:tc>
          <w:tcPr>
            <w:tcW w:w="8828" w:type="dxa"/>
            <w:shd w:val="clear" w:color="auto" w:fill="D9E2F3" w:themeFill="accent1" w:themeFillTint="33"/>
          </w:tcPr>
          <w:p w14:paraId="1E3DAC3F" w14:textId="08DD05E4" w:rsidR="004754DA" w:rsidRPr="004754DA" w:rsidRDefault="00DB66CB" w:rsidP="0047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Criterio de utilización de la prueba</w:t>
            </w:r>
          </w:p>
        </w:tc>
      </w:tr>
      <w:tr w:rsidR="00DB66CB" w14:paraId="524E23D0" w14:textId="77777777" w:rsidTr="00DB66CB">
        <w:tc>
          <w:tcPr>
            <w:tcW w:w="8828" w:type="dxa"/>
            <w:shd w:val="clear" w:color="auto" w:fill="auto"/>
          </w:tcPr>
          <w:p w14:paraId="6738F603" w14:textId="77777777" w:rsidR="00DB66CB" w:rsidRDefault="00DB66CB" w:rsidP="00DB66CB">
            <w:pPr>
              <w:jc w:val="both"/>
              <w:rPr>
                <w:rFonts w:ascii="Arial" w:hAnsi="Arial" w:cs="Arial"/>
              </w:rPr>
            </w:pPr>
          </w:p>
          <w:p w14:paraId="243CF9F6" w14:textId="79B31BA8" w:rsidR="00DB66CB" w:rsidRPr="00DB66CB" w:rsidRDefault="00DB66CB" w:rsidP="00DB66CB">
            <w:pPr>
              <w:jc w:val="both"/>
              <w:rPr>
                <w:rFonts w:ascii="Arial" w:hAnsi="Arial" w:cs="Arial"/>
              </w:rPr>
            </w:pPr>
          </w:p>
        </w:tc>
      </w:tr>
      <w:tr w:rsidR="00DB66CB" w14:paraId="7E8969EC" w14:textId="77777777" w:rsidTr="004754DA">
        <w:tc>
          <w:tcPr>
            <w:tcW w:w="8828" w:type="dxa"/>
            <w:shd w:val="clear" w:color="auto" w:fill="D9E2F3" w:themeFill="accent1" w:themeFillTint="33"/>
          </w:tcPr>
          <w:p w14:paraId="71950FBB" w14:textId="5CF4DFAD" w:rsidR="00DB66CB" w:rsidRPr="004754DA" w:rsidRDefault="00DB66CB" w:rsidP="0047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Excepciones a la aplicación de la prueba, si las hubiere</w:t>
            </w:r>
          </w:p>
        </w:tc>
      </w:tr>
      <w:tr w:rsidR="00DB66CB" w14:paraId="13D83812" w14:textId="77777777" w:rsidTr="00DB66CB">
        <w:tc>
          <w:tcPr>
            <w:tcW w:w="8828" w:type="dxa"/>
            <w:shd w:val="clear" w:color="auto" w:fill="auto"/>
          </w:tcPr>
          <w:p w14:paraId="0FBA8F10" w14:textId="77777777" w:rsidR="00DB66CB" w:rsidRDefault="00DB66CB" w:rsidP="00DB66CB">
            <w:pPr>
              <w:jc w:val="both"/>
              <w:rPr>
                <w:rFonts w:ascii="Arial" w:hAnsi="Arial" w:cs="Arial"/>
              </w:rPr>
            </w:pPr>
          </w:p>
          <w:p w14:paraId="4C7A88A0" w14:textId="0F42C635" w:rsidR="00DB66CB" w:rsidRPr="00DB66CB" w:rsidRDefault="00DB66CB" w:rsidP="00DB66CB">
            <w:pPr>
              <w:jc w:val="both"/>
              <w:rPr>
                <w:rFonts w:ascii="Arial" w:hAnsi="Arial" w:cs="Arial"/>
              </w:rPr>
            </w:pPr>
          </w:p>
        </w:tc>
      </w:tr>
      <w:tr w:rsidR="00DB66CB" w14:paraId="7D5414E1" w14:textId="77777777" w:rsidTr="004754DA">
        <w:tc>
          <w:tcPr>
            <w:tcW w:w="8828" w:type="dxa"/>
            <w:shd w:val="clear" w:color="auto" w:fill="D9E2F3" w:themeFill="accent1" w:themeFillTint="33"/>
          </w:tcPr>
          <w:p w14:paraId="38DC7A7E" w14:textId="61AF1DC7" w:rsidR="00DB66CB" w:rsidRPr="004754DA" w:rsidRDefault="00DB66CB" w:rsidP="0047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4754DA">
              <w:rPr>
                <w:rFonts w:ascii="Arial" w:hAnsi="Arial" w:cs="Arial"/>
                <w:b/>
                <w:bCs/>
              </w:rPr>
              <w:t>. Periodo y medio de inscripción a la prueba</w:t>
            </w:r>
          </w:p>
        </w:tc>
      </w:tr>
      <w:tr w:rsidR="004754DA" w14:paraId="52B30E80" w14:textId="77777777" w:rsidTr="004754DA">
        <w:tc>
          <w:tcPr>
            <w:tcW w:w="8828" w:type="dxa"/>
          </w:tcPr>
          <w:p w14:paraId="5758AF4D" w14:textId="77777777" w:rsidR="004754DA" w:rsidRDefault="004754DA" w:rsidP="004754DA">
            <w:pPr>
              <w:jc w:val="both"/>
              <w:rPr>
                <w:rFonts w:ascii="Arial" w:hAnsi="Arial" w:cs="Arial"/>
              </w:rPr>
            </w:pPr>
          </w:p>
          <w:p w14:paraId="5A74ECF3" w14:textId="480733BD" w:rsidR="009364FD" w:rsidRDefault="009364FD" w:rsidP="004754DA">
            <w:pPr>
              <w:jc w:val="both"/>
              <w:rPr>
                <w:rFonts w:ascii="Arial" w:hAnsi="Arial" w:cs="Arial"/>
              </w:rPr>
            </w:pPr>
          </w:p>
        </w:tc>
      </w:tr>
      <w:tr w:rsidR="004754DA" w14:paraId="4CA7356F" w14:textId="77777777" w:rsidTr="004754DA">
        <w:tc>
          <w:tcPr>
            <w:tcW w:w="8828" w:type="dxa"/>
            <w:shd w:val="clear" w:color="auto" w:fill="D9E2F3" w:themeFill="accent1" w:themeFillTint="33"/>
          </w:tcPr>
          <w:p w14:paraId="3A4037BE" w14:textId="6F17D2F7" w:rsidR="004754DA" w:rsidRPr="004754DA" w:rsidRDefault="00DB66CB" w:rsidP="0047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4754DA" w:rsidRPr="004754DA">
              <w:rPr>
                <w:rFonts w:ascii="Arial" w:hAnsi="Arial" w:cs="Arial"/>
                <w:b/>
                <w:bCs/>
              </w:rPr>
              <w:t>. Requisitos para realizar la inscripción a la prueba</w:t>
            </w:r>
          </w:p>
        </w:tc>
      </w:tr>
      <w:tr w:rsidR="004754DA" w14:paraId="04E5000B" w14:textId="77777777" w:rsidTr="004754DA">
        <w:tc>
          <w:tcPr>
            <w:tcW w:w="8828" w:type="dxa"/>
          </w:tcPr>
          <w:p w14:paraId="3417D27F" w14:textId="77777777" w:rsidR="004754DA" w:rsidRDefault="004754DA" w:rsidP="004754DA">
            <w:pPr>
              <w:jc w:val="both"/>
              <w:rPr>
                <w:rFonts w:ascii="Arial" w:hAnsi="Arial" w:cs="Arial"/>
              </w:rPr>
            </w:pPr>
          </w:p>
          <w:p w14:paraId="45B9D31E" w14:textId="004A0E6B" w:rsidR="009364FD" w:rsidRDefault="009364FD" w:rsidP="004754DA">
            <w:pPr>
              <w:jc w:val="both"/>
              <w:rPr>
                <w:rFonts w:ascii="Arial" w:hAnsi="Arial" w:cs="Arial"/>
              </w:rPr>
            </w:pPr>
          </w:p>
        </w:tc>
      </w:tr>
      <w:tr w:rsidR="004754DA" w14:paraId="768C88D4" w14:textId="77777777" w:rsidTr="004754DA">
        <w:tc>
          <w:tcPr>
            <w:tcW w:w="8828" w:type="dxa"/>
            <w:shd w:val="clear" w:color="auto" w:fill="D9E2F3" w:themeFill="accent1" w:themeFillTint="33"/>
          </w:tcPr>
          <w:p w14:paraId="603F46D0" w14:textId="66971B0D" w:rsidR="004754DA" w:rsidRPr="004754DA" w:rsidRDefault="00DB66CB" w:rsidP="0047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4754DA" w:rsidRPr="004754DA">
              <w:rPr>
                <w:rFonts w:ascii="Arial" w:hAnsi="Arial" w:cs="Arial"/>
                <w:b/>
                <w:bCs/>
              </w:rPr>
              <w:t>. Lugar, fecha y hora de aplicación de la prueba</w:t>
            </w:r>
          </w:p>
        </w:tc>
      </w:tr>
      <w:tr w:rsidR="004754DA" w14:paraId="3408BB95" w14:textId="77777777" w:rsidTr="004754DA">
        <w:tc>
          <w:tcPr>
            <w:tcW w:w="8828" w:type="dxa"/>
          </w:tcPr>
          <w:p w14:paraId="5CC84BEB" w14:textId="77777777" w:rsidR="004754DA" w:rsidRDefault="004754DA" w:rsidP="004754DA">
            <w:pPr>
              <w:jc w:val="both"/>
              <w:rPr>
                <w:rFonts w:ascii="Arial" w:hAnsi="Arial" w:cs="Arial"/>
              </w:rPr>
            </w:pPr>
          </w:p>
          <w:p w14:paraId="3C62C412" w14:textId="10F331C0" w:rsidR="009364FD" w:rsidRDefault="009364FD" w:rsidP="004754DA">
            <w:pPr>
              <w:jc w:val="both"/>
              <w:rPr>
                <w:rFonts w:ascii="Arial" w:hAnsi="Arial" w:cs="Arial"/>
              </w:rPr>
            </w:pPr>
          </w:p>
        </w:tc>
      </w:tr>
      <w:tr w:rsidR="004754DA" w14:paraId="027FBD09" w14:textId="77777777" w:rsidTr="004754DA">
        <w:tc>
          <w:tcPr>
            <w:tcW w:w="8828" w:type="dxa"/>
            <w:shd w:val="clear" w:color="auto" w:fill="D9E2F3" w:themeFill="accent1" w:themeFillTint="33"/>
          </w:tcPr>
          <w:p w14:paraId="4E112330" w14:textId="669F31D4" w:rsidR="004754DA" w:rsidRPr="004754DA" w:rsidRDefault="00DB66CB" w:rsidP="0047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4754DA" w:rsidRPr="004754DA">
              <w:rPr>
                <w:rFonts w:ascii="Arial" w:hAnsi="Arial" w:cs="Arial"/>
                <w:b/>
                <w:bCs/>
              </w:rPr>
              <w:t>. Lugar, fecha y hora de aplicación de la prueba con adecuación</w:t>
            </w:r>
          </w:p>
        </w:tc>
      </w:tr>
      <w:tr w:rsidR="004754DA" w14:paraId="4D4A8D46" w14:textId="77777777" w:rsidTr="004754DA">
        <w:tc>
          <w:tcPr>
            <w:tcW w:w="8828" w:type="dxa"/>
          </w:tcPr>
          <w:p w14:paraId="4F19F21A" w14:textId="77777777" w:rsidR="004754DA" w:rsidRDefault="004754DA" w:rsidP="004754DA">
            <w:pPr>
              <w:jc w:val="both"/>
              <w:rPr>
                <w:rFonts w:ascii="Arial" w:hAnsi="Arial" w:cs="Arial"/>
              </w:rPr>
            </w:pPr>
          </w:p>
          <w:p w14:paraId="7983B884" w14:textId="0B1566EB" w:rsidR="009364FD" w:rsidRDefault="009364FD" w:rsidP="004754DA">
            <w:pPr>
              <w:jc w:val="both"/>
              <w:rPr>
                <w:rFonts w:ascii="Arial" w:hAnsi="Arial" w:cs="Arial"/>
              </w:rPr>
            </w:pPr>
          </w:p>
        </w:tc>
      </w:tr>
      <w:tr w:rsidR="004754DA" w14:paraId="59A41021" w14:textId="77777777" w:rsidTr="004754DA">
        <w:tc>
          <w:tcPr>
            <w:tcW w:w="8828" w:type="dxa"/>
            <w:shd w:val="clear" w:color="auto" w:fill="D9E2F3" w:themeFill="accent1" w:themeFillTint="33"/>
          </w:tcPr>
          <w:p w14:paraId="401AA7CC" w14:textId="480F0809" w:rsidR="004754DA" w:rsidRPr="004754DA" w:rsidRDefault="00DB66CB" w:rsidP="0047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4754DA" w:rsidRPr="004754DA">
              <w:rPr>
                <w:rFonts w:ascii="Arial" w:hAnsi="Arial" w:cs="Arial"/>
                <w:b/>
                <w:bCs/>
              </w:rPr>
              <w:t>. Lugar, fecha y hora de aplicación de pruebas con reprogramación por causas de fuerza mayor</w:t>
            </w:r>
          </w:p>
        </w:tc>
      </w:tr>
      <w:tr w:rsidR="004754DA" w14:paraId="07E1549F" w14:textId="77777777" w:rsidTr="004754DA">
        <w:tc>
          <w:tcPr>
            <w:tcW w:w="8828" w:type="dxa"/>
          </w:tcPr>
          <w:p w14:paraId="4016EA18" w14:textId="77777777" w:rsidR="004754DA" w:rsidRDefault="004754DA" w:rsidP="004754DA">
            <w:pPr>
              <w:jc w:val="both"/>
              <w:rPr>
                <w:rFonts w:ascii="Arial" w:hAnsi="Arial" w:cs="Arial"/>
              </w:rPr>
            </w:pPr>
          </w:p>
          <w:p w14:paraId="060BA5B9" w14:textId="3169BA25" w:rsidR="009364FD" w:rsidRDefault="009364FD" w:rsidP="004754DA">
            <w:pPr>
              <w:jc w:val="both"/>
              <w:rPr>
                <w:rFonts w:ascii="Arial" w:hAnsi="Arial" w:cs="Arial"/>
              </w:rPr>
            </w:pPr>
          </w:p>
        </w:tc>
      </w:tr>
      <w:tr w:rsidR="004754DA" w14:paraId="193A4182" w14:textId="77777777" w:rsidTr="004754DA">
        <w:tc>
          <w:tcPr>
            <w:tcW w:w="8828" w:type="dxa"/>
            <w:shd w:val="clear" w:color="auto" w:fill="D9E2F3" w:themeFill="accent1" w:themeFillTint="33"/>
          </w:tcPr>
          <w:p w14:paraId="6A7803E4" w14:textId="2D7B6A20" w:rsidR="004754DA" w:rsidRPr="004754DA" w:rsidRDefault="00DB66CB" w:rsidP="0047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4754DA" w:rsidRPr="004754DA">
              <w:rPr>
                <w:rFonts w:ascii="Arial" w:hAnsi="Arial" w:cs="Arial"/>
                <w:b/>
                <w:bCs/>
              </w:rPr>
              <w:t>. Periodo y medios en los cuales se realizará la publicación de resultados de la prueba</w:t>
            </w:r>
          </w:p>
        </w:tc>
      </w:tr>
      <w:tr w:rsidR="004754DA" w14:paraId="0F5D67EC" w14:textId="77777777" w:rsidTr="004754DA">
        <w:tc>
          <w:tcPr>
            <w:tcW w:w="8828" w:type="dxa"/>
          </w:tcPr>
          <w:p w14:paraId="32BC0FA6" w14:textId="77777777" w:rsidR="004754DA" w:rsidRDefault="004754DA" w:rsidP="004754DA">
            <w:pPr>
              <w:jc w:val="both"/>
              <w:rPr>
                <w:rFonts w:ascii="Arial" w:hAnsi="Arial" w:cs="Arial"/>
              </w:rPr>
            </w:pPr>
          </w:p>
          <w:p w14:paraId="6AEFDF7B" w14:textId="4A1F6D97" w:rsidR="009364FD" w:rsidRDefault="009364FD" w:rsidP="004754DA">
            <w:pPr>
              <w:jc w:val="both"/>
              <w:rPr>
                <w:rFonts w:ascii="Arial" w:hAnsi="Arial" w:cs="Arial"/>
              </w:rPr>
            </w:pPr>
          </w:p>
        </w:tc>
      </w:tr>
      <w:tr w:rsidR="004754DA" w14:paraId="00154B64" w14:textId="77777777" w:rsidTr="004754DA">
        <w:tc>
          <w:tcPr>
            <w:tcW w:w="8828" w:type="dxa"/>
            <w:shd w:val="clear" w:color="auto" w:fill="D9E2F3" w:themeFill="accent1" w:themeFillTint="33"/>
          </w:tcPr>
          <w:p w14:paraId="0D68947E" w14:textId="05AF4624" w:rsidR="004754DA" w:rsidRPr="004754DA" w:rsidRDefault="00DB66CB" w:rsidP="0047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4754DA" w:rsidRPr="004754DA">
              <w:rPr>
                <w:rFonts w:ascii="Arial" w:hAnsi="Arial" w:cs="Arial"/>
                <w:b/>
                <w:bCs/>
              </w:rPr>
              <w:t xml:space="preserve">. Periodo y medios para presentar </w:t>
            </w:r>
            <w:r>
              <w:rPr>
                <w:rFonts w:ascii="Arial" w:hAnsi="Arial" w:cs="Arial"/>
                <w:b/>
                <w:bCs/>
              </w:rPr>
              <w:t>las gestiones y recursos dispuestos a partir del artículo 219 del Estatuto Orgánico</w:t>
            </w:r>
          </w:p>
        </w:tc>
      </w:tr>
      <w:tr w:rsidR="004754DA" w14:paraId="4F595A5A" w14:textId="77777777" w:rsidTr="004754DA">
        <w:tc>
          <w:tcPr>
            <w:tcW w:w="8828" w:type="dxa"/>
          </w:tcPr>
          <w:p w14:paraId="6EFE1789" w14:textId="77777777" w:rsidR="004754DA" w:rsidRDefault="004754DA" w:rsidP="004754DA">
            <w:pPr>
              <w:jc w:val="both"/>
              <w:rPr>
                <w:rFonts w:ascii="Arial" w:hAnsi="Arial" w:cs="Arial"/>
              </w:rPr>
            </w:pPr>
          </w:p>
          <w:p w14:paraId="4BF9F5D9" w14:textId="73B12C51" w:rsidR="009364FD" w:rsidRDefault="009364FD" w:rsidP="004754DA">
            <w:pPr>
              <w:jc w:val="both"/>
              <w:rPr>
                <w:rFonts w:ascii="Arial" w:hAnsi="Arial" w:cs="Arial"/>
              </w:rPr>
            </w:pPr>
          </w:p>
        </w:tc>
      </w:tr>
      <w:tr w:rsidR="004754DA" w14:paraId="487A7125" w14:textId="77777777" w:rsidTr="004754DA">
        <w:tc>
          <w:tcPr>
            <w:tcW w:w="8828" w:type="dxa"/>
            <w:shd w:val="clear" w:color="auto" w:fill="D9E2F3" w:themeFill="accent1" w:themeFillTint="33"/>
          </w:tcPr>
          <w:p w14:paraId="31EC11FA" w14:textId="6D54DE6F" w:rsidR="004754DA" w:rsidRPr="004754DA" w:rsidRDefault="00DB66CB" w:rsidP="0047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4754DA" w:rsidRPr="004754DA">
              <w:rPr>
                <w:rFonts w:ascii="Arial" w:hAnsi="Arial" w:cs="Arial"/>
                <w:b/>
                <w:bCs/>
              </w:rPr>
              <w:t>. Periodo de envío de resultados finales a la Oficina de Registro e Información</w:t>
            </w:r>
          </w:p>
        </w:tc>
      </w:tr>
      <w:tr w:rsidR="004754DA" w14:paraId="4AEEE7D3" w14:textId="77777777" w:rsidTr="004754DA">
        <w:tc>
          <w:tcPr>
            <w:tcW w:w="8828" w:type="dxa"/>
          </w:tcPr>
          <w:p w14:paraId="5122730A" w14:textId="77777777" w:rsidR="004754DA" w:rsidRDefault="004754DA" w:rsidP="004754DA">
            <w:pPr>
              <w:jc w:val="both"/>
              <w:rPr>
                <w:rFonts w:ascii="Arial" w:hAnsi="Arial" w:cs="Arial"/>
              </w:rPr>
            </w:pPr>
          </w:p>
          <w:p w14:paraId="1C5383AB" w14:textId="24D9C334" w:rsidR="009364FD" w:rsidRDefault="009364FD" w:rsidP="004754DA">
            <w:pPr>
              <w:jc w:val="both"/>
              <w:rPr>
                <w:rFonts w:ascii="Arial" w:hAnsi="Arial" w:cs="Arial"/>
              </w:rPr>
            </w:pPr>
          </w:p>
        </w:tc>
      </w:tr>
      <w:tr w:rsidR="004754DA" w14:paraId="2397660D" w14:textId="77777777" w:rsidTr="004754DA">
        <w:tc>
          <w:tcPr>
            <w:tcW w:w="8828" w:type="dxa"/>
            <w:shd w:val="clear" w:color="auto" w:fill="D9E2F3" w:themeFill="accent1" w:themeFillTint="33"/>
          </w:tcPr>
          <w:p w14:paraId="4A40660A" w14:textId="78714324" w:rsidR="004754DA" w:rsidRPr="004754DA" w:rsidRDefault="004754DA" w:rsidP="004754DA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4DA">
              <w:rPr>
                <w:rFonts w:ascii="Arial" w:hAnsi="Arial" w:cs="Arial"/>
                <w:b/>
                <w:bCs/>
              </w:rPr>
              <w:t>1</w:t>
            </w:r>
            <w:r w:rsidR="00DB66CB">
              <w:rPr>
                <w:rFonts w:ascii="Arial" w:hAnsi="Arial" w:cs="Arial"/>
                <w:b/>
                <w:bCs/>
              </w:rPr>
              <w:t>2</w:t>
            </w:r>
            <w:r w:rsidRPr="004754DA">
              <w:rPr>
                <w:rFonts w:ascii="Arial" w:hAnsi="Arial" w:cs="Arial"/>
                <w:b/>
                <w:bCs/>
              </w:rPr>
              <w:t>. Canales institucionales para realizar consultas generales sobre la prueba</w:t>
            </w:r>
          </w:p>
        </w:tc>
      </w:tr>
      <w:tr w:rsidR="004754DA" w14:paraId="702643F4" w14:textId="77777777" w:rsidTr="004754DA">
        <w:tc>
          <w:tcPr>
            <w:tcW w:w="8828" w:type="dxa"/>
          </w:tcPr>
          <w:p w14:paraId="7EDDC661" w14:textId="77777777" w:rsidR="004754DA" w:rsidRDefault="004754DA" w:rsidP="004754DA">
            <w:pPr>
              <w:jc w:val="both"/>
              <w:rPr>
                <w:rFonts w:ascii="Arial" w:hAnsi="Arial" w:cs="Arial"/>
              </w:rPr>
            </w:pPr>
          </w:p>
          <w:p w14:paraId="0232C117" w14:textId="31A4159C" w:rsidR="009364FD" w:rsidRDefault="009364FD" w:rsidP="004754DA">
            <w:pPr>
              <w:jc w:val="both"/>
              <w:rPr>
                <w:rFonts w:ascii="Arial" w:hAnsi="Arial" w:cs="Arial"/>
              </w:rPr>
            </w:pPr>
          </w:p>
        </w:tc>
      </w:tr>
      <w:tr w:rsidR="004754DA" w14:paraId="1F41927A" w14:textId="77777777" w:rsidTr="004B58F8">
        <w:tc>
          <w:tcPr>
            <w:tcW w:w="8828" w:type="dxa"/>
            <w:shd w:val="clear" w:color="auto" w:fill="F4B083" w:themeFill="accent2" w:themeFillTint="99"/>
          </w:tcPr>
          <w:p w14:paraId="0709D51E" w14:textId="18B2AF63" w:rsidR="004754DA" w:rsidRPr="00332CAA" w:rsidRDefault="007336A3" w:rsidP="00332C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FUNDAMENTACIÓN ACADÉMICA </w:t>
            </w:r>
            <w:r w:rsidR="00265CFF">
              <w:rPr>
                <w:rFonts w:ascii="Arial" w:hAnsi="Arial" w:cs="Arial"/>
                <w:b/>
                <w:bCs/>
              </w:rPr>
              <w:t>SOBRE NECESIDAD Y CONVENIENCIA PEDAGÓGICA Y</w:t>
            </w:r>
            <w:r w:rsidR="00A83D87">
              <w:rPr>
                <w:rFonts w:ascii="Arial" w:hAnsi="Arial" w:cs="Arial"/>
                <w:b/>
                <w:bCs/>
              </w:rPr>
              <w:t>/O</w:t>
            </w:r>
            <w:r w:rsidR="00265CFF">
              <w:rPr>
                <w:rFonts w:ascii="Arial" w:hAnsi="Arial" w:cs="Arial"/>
                <w:b/>
                <w:bCs/>
              </w:rPr>
              <w:t xml:space="preserve"> VOCACIONAL </w:t>
            </w:r>
            <w:r w:rsidR="00A83D87">
              <w:rPr>
                <w:rFonts w:ascii="Arial" w:hAnsi="Arial" w:cs="Arial"/>
                <w:b/>
                <w:bCs/>
              </w:rPr>
              <w:t>DEL REQUISITO ESPECIAL</w:t>
            </w:r>
          </w:p>
        </w:tc>
      </w:tr>
      <w:tr w:rsidR="004754DA" w14:paraId="73722C8F" w14:textId="77777777" w:rsidTr="004754DA">
        <w:tc>
          <w:tcPr>
            <w:tcW w:w="8828" w:type="dxa"/>
          </w:tcPr>
          <w:p w14:paraId="1941F891" w14:textId="77777777" w:rsidR="004754DA" w:rsidRPr="00E52FEB" w:rsidRDefault="004754DA" w:rsidP="006A6AD0">
            <w:pPr>
              <w:rPr>
                <w:rFonts w:ascii="Arial" w:hAnsi="Arial" w:cs="Arial"/>
                <w:i/>
                <w:iCs/>
              </w:rPr>
            </w:pPr>
          </w:p>
          <w:p w14:paraId="2378FB98" w14:textId="2A10EF13" w:rsidR="009364FD" w:rsidRPr="00E52FEB" w:rsidRDefault="00D04C83" w:rsidP="001A529B">
            <w:pPr>
              <w:jc w:val="both"/>
              <w:rPr>
                <w:rFonts w:ascii="Arial" w:hAnsi="Arial" w:cs="Arial"/>
                <w:i/>
                <w:iCs/>
              </w:rPr>
            </w:pPr>
            <w:r w:rsidRPr="00E52FEB">
              <w:rPr>
                <w:rFonts w:ascii="Arial" w:hAnsi="Arial" w:cs="Arial"/>
                <w:i/>
                <w:iCs/>
              </w:rPr>
              <w:t xml:space="preserve">En este espacio, se agradece que las Unidades </w:t>
            </w:r>
            <w:r w:rsidR="005C3DD1" w:rsidRPr="00E52FEB">
              <w:rPr>
                <w:rFonts w:ascii="Arial" w:hAnsi="Arial" w:cs="Arial"/>
                <w:i/>
                <w:iCs/>
              </w:rPr>
              <w:t>Académicas, con el trabajo conjunto y aval de las Comisiones de Docencia, puedan describir brevemente sobre:</w:t>
            </w:r>
          </w:p>
          <w:p w14:paraId="131FC2E1" w14:textId="77777777" w:rsidR="005C3DD1" w:rsidRPr="00E52FEB" w:rsidRDefault="005C3DD1" w:rsidP="001A529B">
            <w:pPr>
              <w:pStyle w:val="PreformattedText"/>
              <w:numPr>
                <w:ilvl w:val="0"/>
                <w:numId w:val="1"/>
              </w:numPr>
              <w:ind w:left="567" w:hanging="425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s-CR" w:bidi="ar-SA"/>
              </w:rPr>
            </w:pPr>
            <w:r w:rsidRPr="00E52FE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Los argumentos que fundamentan la necesidad y conveniencia pedagógica y/o vocacional de contar con los requisitos especiales en el</w:t>
            </w:r>
            <w:r w:rsidRPr="00E52FEB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s-CR" w:bidi="ar-SA"/>
              </w:rPr>
              <w:t xml:space="preserve"> marco del proceso de admisión particular de la Unidad Académica.</w:t>
            </w:r>
          </w:p>
          <w:p w14:paraId="4483DE78" w14:textId="77777777" w:rsidR="005C3DD1" w:rsidRPr="00E52FEB" w:rsidRDefault="005C3DD1" w:rsidP="001A529B">
            <w:pPr>
              <w:pStyle w:val="PreformattedText"/>
              <w:numPr>
                <w:ilvl w:val="0"/>
                <w:numId w:val="1"/>
              </w:numPr>
              <w:ind w:left="567" w:hanging="425"/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s-CR" w:bidi="ar-SA"/>
              </w:rPr>
            </w:pPr>
            <w:r w:rsidRPr="00E52FEB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s-CR" w:bidi="ar-SA"/>
              </w:rPr>
              <w:t>Las principales limitaciones, desafíos y/o aciertos con relación al proceso de implementación de estos requisitos especiales.</w:t>
            </w:r>
          </w:p>
          <w:p w14:paraId="319D1D1A" w14:textId="12E983FB" w:rsidR="009364FD" w:rsidRDefault="009364FD" w:rsidP="006A6AD0">
            <w:pPr>
              <w:rPr>
                <w:rFonts w:ascii="Arial" w:hAnsi="Arial" w:cs="Arial"/>
              </w:rPr>
            </w:pPr>
          </w:p>
        </w:tc>
      </w:tr>
    </w:tbl>
    <w:p w14:paraId="31B944AF" w14:textId="77777777" w:rsidR="004754DA" w:rsidRPr="004754DA" w:rsidRDefault="004754DA" w:rsidP="004754DA">
      <w:pPr>
        <w:spacing w:after="0" w:line="240" w:lineRule="auto"/>
        <w:rPr>
          <w:rFonts w:ascii="Arial" w:hAnsi="Arial" w:cs="Arial"/>
        </w:rPr>
      </w:pPr>
    </w:p>
    <w:sectPr w:rsidR="004754DA" w:rsidRPr="004754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alibri"/>
    <w:panose1 w:val="020B0604020202020204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A09"/>
    <w:multiLevelType w:val="hybridMultilevel"/>
    <w:tmpl w:val="B342A1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1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DA"/>
    <w:rsid w:val="001A529B"/>
    <w:rsid w:val="001B4000"/>
    <w:rsid w:val="00265CFF"/>
    <w:rsid w:val="00332CAA"/>
    <w:rsid w:val="004754DA"/>
    <w:rsid w:val="004B58F8"/>
    <w:rsid w:val="005C3DD1"/>
    <w:rsid w:val="007336A3"/>
    <w:rsid w:val="009364FD"/>
    <w:rsid w:val="00A83D87"/>
    <w:rsid w:val="00D04C83"/>
    <w:rsid w:val="00DB66CB"/>
    <w:rsid w:val="00DF6071"/>
    <w:rsid w:val="00E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7F43"/>
  <w15:chartTrackingRefBased/>
  <w15:docId w15:val="{E7DF4531-CD4B-404D-BA20-D8858DC4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54DA"/>
    <w:pPr>
      <w:ind w:left="720"/>
      <w:contextualSpacing/>
    </w:pPr>
  </w:style>
  <w:style w:type="paragraph" w:customStyle="1" w:styleId="PreformattedText">
    <w:name w:val="Preformatted Text"/>
    <w:basedOn w:val="Normal"/>
    <w:rsid w:val="005C3DD1"/>
    <w:pPr>
      <w:suppressAutoHyphens/>
      <w:autoSpaceDN w:val="0"/>
      <w:spacing w:after="0" w:line="240" w:lineRule="auto"/>
      <w:textAlignment w:val="baseline"/>
    </w:pPr>
    <w:rPr>
      <w:rFonts w:ascii="Liberation Mono" w:eastAsia="Liberation Mono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VILLAFUERTE VEGA</dc:creator>
  <cp:keywords/>
  <dc:description/>
  <cp:lastModifiedBy>Andrés Villafuerte Vega</cp:lastModifiedBy>
  <cp:revision>15</cp:revision>
  <dcterms:created xsi:type="dcterms:W3CDTF">2023-03-02T22:53:00Z</dcterms:created>
  <dcterms:modified xsi:type="dcterms:W3CDTF">2023-03-03T01:25:00Z</dcterms:modified>
</cp:coreProperties>
</file>